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72D" w:rsidRPr="00FC572D" w:rsidRDefault="00FC572D" w:rsidP="00FC572D">
      <w:pPr>
        <w:spacing w:before="100" w:beforeAutospacing="1" w:after="100" w:afterAutospacing="1" w:line="600" w:lineRule="atLeast"/>
        <w:outlineLvl w:val="0"/>
        <w:rPr>
          <w:rFonts w:ascii="Montserrat" w:eastAsia="Times New Roman" w:hAnsi="Montserrat" w:cs="Times New Roman"/>
          <w:b/>
          <w:bCs/>
          <w:kern w:val="36"/>
          <w:sz w:val="48"/>
          <w:szCs w:val="48"/>
          <w:lang w:eastAsia="ru-RU"/>
        </w:rPr>
      </w:pPr>
      <w:r w:rsidRPr="00FC572D">
        <w:rPr>
          <w:rFonts w:ascii="Montserrat" w:eastAsia="Times New Roman" w:hAnsi="Montserrat" w:cs="Times New Roman"/>
          <w:b/>
          <w:bCs/>
          <w:kern w:val="36"/>
          <w:sz w:val="48"/>
          <w:szCs w:val="48"/>
          <w:lang w:eastAsia="ru-RU"/>
        </w:rPr>
        <w:t>ЕГЭ-2025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FC572D">
          <w:rPr>
            <w:rFonts w:ascii="Times New Roman" w:eastAsia="Times New Roman" w:hAnsi="Times New Roman" w:cs="Times New Roman"/>
            <w:b/>
            <w:bCs/>
            <w:i/>
            <w:iCs/>
            <w:color w:val="306AFD"/>
            <w:sz w:val="24"/>
            <w:szCs w:val="24"/>
            <w:lang w:eastAsia="ru-RU"/>
          </w:rPr>
          <w:t>Приказ от 4 апреля 2023 г. №233/552 "Об утверждении Порядка проведения государственной итоговой аттестации по образовательным программам среднего общего образования"</w:t>
        </w:r>
      </w:hyperlink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Государственная итоговая аттестация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образовательным программам среднего общего образования 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(ГИА-11)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завершающая освоение имеющих государственную аккредитацию основных образовательных программ среднего общего образования, является 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обязательной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Экзамены по всем учебным предметам (за исключением иностранных языков) проводятся на русском языке.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территории Российской Федерации ГИА-11 организуется и проводится </w:t>
      </w:r>
      <w:proofErr w:type="spellStart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Рособрнадзором</w:t>
      </w:r>
      <w:proofErr w:type="spellEnd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органами исполнительной власти субъектов Российской Федерации, осуществляющих государственное управление в сфере образования.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 пределами территории Российской Федерации ГИА-11 проводится </w:t>
      </w:r>
      <w:proofErr w:type="spellStart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Рособрнадзором</w:t>
      </w:r>
      <w:proofErr w:type="spellEnd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учредителями российских образовательных организаций, расположенных за пределами территории Российской Федерации, имеющих государственную аккредитацию и реализующих основные образовательные программы среднего общего образования, и загранучреждениями Министерства иностранных дел Российской Федерации, имеющими в своей структуре специализированные структурные образовательные подразделения.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АЛГОРИТМ ОБРАЩЕНИЯ НА ЕДИНУЮ ГОРЯЧУЮ ЛИНИЮ КОНСУЛЬТАЦИОННОЙ И ТЕХНИЧЕСКОЙ ПОДДЕРЖКИ</w:t>
      </w:r>
    </w:p>
    <w:p w:rsidR="00FC572D" w:rsidRPr="00FC572D" w:rsidRDefault="00FC572D" w:rsidP="00FC572D">
      <w:pPr>
        <w:numPr>
          <w:ilvl w:val="0"/>
          <w:numId w:val="1"/>
        </w:numPr>
        <w:spacing w:before="100" w:beforeAutospacing="1" w:after="18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Алгоритм обращения на единую горячую линию консультационной и технической поддержки РЦОИ в период подготовки и проведения ГИА в форме ЕГЭ</w:t>
        </w:r>
      </w:hyperlink>
    </w:p>
    <w:p w:rsidR="00FC572D" w:rsidRPr="00FC572D" w:rsidRDefault="00FC572D" w:rsidP="00FC572D">
      <w:pPr>
        <w:numPr>
          <w:ilvl w:val="0"/>
          <w:numId w:val="1"/>
        </w:numPr>
        <w:spacing w:before="100" w:beforeAutospacing="1" w:after="18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Алгоритм обращения на единую горячую линию консультационной и технической поддержки РЦОИ при подготовке и проведении ГИА</w:t>
        </w:r>
      </w:hyperlink>
    </w:p>
    <w:p w:rsidR="00FC572D" w:rsidRPr="00FC572D" w:rsidRDefault="00FC572D" w:rsidP="00FC572D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Алгоритм обращения на единую горячую линию консультационной и технической поддержки проведения ГИА в форме ЕГЭ в ППЭ</w:t>
        </w:r>
      </w:hyperlink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Информационные материалы</w:t>
      </w:r>
    </w:p>
    <w:p w:rsidR="00FC572D" w:rsidRPr="00FC572D" w:rsidRDefault="00FC572D" w:rsidP="00FC572D">
      <w:pPr>
        <w:numPr>
          <w:ilvl w:val="0"/>
          <w:numId w:val="2"/>
        </w:numPr>
        <w:spacing w:before="100" w:beforeAutospacing="1" w:after="18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tgtFrame="_blank" w:history="1">
        <w:proofErr w:type="spellStart"/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Youtube</w:t>
        </w:r>
        <w:proofErr w:type="spellEnd"/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 xml:space="preserve">-канал </w:t>
        </w:r>
        <w:proofErr w:type="spellStart"/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Рособрнадзора</w:t>
        </w:r>
        <w:proofErr w:type="spellEnd"/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 xml:space="preserve"> «</w:t>
        </w:r>
        <w:proofErr w:type="spellStart"/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Видеоконсультации</w:t>
        </w:r>
        <w:proofErr w:type="spellEnd"/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 xml:space="preserve"> по подготовке к ЕГЭ»</w:t>
        </w:r>
      </w:hyperlink>
    </w:p>
    <w:p w:rsidR="00FC572D" w:rsidRPr="00FC572D" w:rsidRDefault="00FC572D" w:rsidP="00FC572D">
      <w:pPr>
        <w:numPr>
          <w:ilvl w:val="0"/>
          <w:numId w:val="2"/>
        </w:numPr>
        <w:spacing w:before="100" w:beforeAutospacing="1" w:after="18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Информационные видеоролики о ЕГЭ</w:t>
        </w:r>
      </w:hyperlink>
    </w:p>
    <w:p w:rsidR="00FC572D" w:rsidRPr="00FC572D" w:rsidRDefault="00FC572D" w:rsidP="00FC572D">
      <w:pPr>
        <w:numPr>
          <w:ilvl w:val="0"/>
          <w:numId w:val="2"/>
        </w:numPr>
        <w:spacing w:before="100" w:beforeAutospacing="1" w:after="18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Информационные плакаты о ЕГЭ</w:t>
        </w:r>
      </w:hyperlink>
    </w:p>
    <w:p w:rsidR="00FC572D" w:rsidRPr="00FC572D" w:rsidRDefault="00FC572D" w:rsidP="00FC572D">
      <w:pPr>
        <w:numPr>
          <w:ilvl w:val="0"/>
          <w:numId w:val="2"/>
        </w:numPr>
        <w:spacing w:before="100" w:beforeAutospacing="1" w:after="18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Демонстрационные варианты КИМ ЕГЭ</w:t>
        </w:r>
      </w:hyperlink>
    </w:p>
    <w:p w:rsidR="00FC572D" w:rsidRPr="00FC572D" w:rsidRDefault="00FC572D" w:rsidP="00FC572D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tgtFrame="_blank" w:history="1">
        <w:r w:rsidRPr="00FC572D">
          <w:rPr>
            <w:rFonts w:ascii="Times New Roman" w:eastAsia="Times New Roman" w:hAnsi="Times New Roman" w:cs="Times New Roman"/>
            <w:color w:val="306AFD"/>
            <w:sz w:val="24"/>
            <w:szCs w:val="24"/>
            <w:lang w:eastAsia="ru-RU"/>
          </w:rPr>
          <w:t>Демонстрационные варианты КИМ ГВЭ-11</w:t>
        </w:r>
      </w:hyperlink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Информация о сроках и местах регистрации для участия в написании итогового сочинения и единого государственного экзамена (для выпускников прошлых лет, лиц, обучающихся по образовательным программам среднего профессионального образования, а также обучающихся, получающих среднее общее образование в иностранных образовательных организациях)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Срок подачи заявления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FC572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для сдачи ЕГЭ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 до 1 февраля 2025 года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 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итогового сочинения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 в 2024-2025 учебном году – 4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декабря 2024 года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в дополнительные сроки – 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 февраля и 9 апреля 2025 года.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Написать сочинение в дополнительные сроки смогут выпускники, получившие за сочинение «незачет», либо пропустившие его написание в основной срок по уважительной причине, подтвержденной документально. 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Даты проведения ЕГЭ в 2025 году: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Досрочный период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 21 марта по 11 апреля.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Основной период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 23 мая по 11 июня.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Дополнительный период - 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с 4 по 23 сентября</w:t>
      </w:r>
    </w:p>
    <w:p w:rsidR="00FC572D" w:rsidRPr="00FC572D" w:rsidRDefault="00FC572D" w:rsidP="00FC572D">
      <w:pPr>
        <w:numPr>
          <w:ilvl w:val="0"/>
          <w:numId w:val="10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Основной период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23 мая — история, литература, химия;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27 мая — математика базового и профильного уровней;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30 мая — русский язык;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2 июня — обществознание, физика;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5 июня — биология, география и иностранные языки (письменная часть);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10 июня — иностранные языки (устная часть), информатика;</w:t>
      </w:r>
    </w:p>
    <w:p w:rsid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11 июня — иностранные языки (устная часть), информатика. 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72D" w:rsidRPr="00FC572D" w:rsidRDefault="00FC572D" w:rsidP="00FC572D">
      <w:pPr>
        <w:numPr>
          <w:ilvl w:val="0"/>
          <w:numId w:val="1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Резервные дни основного периода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16 июня — география, литература, обществознание, физика;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17 июня — русский язык;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18 июня — иностранные языки (устная часть), история, химия;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19 июня — биология, иностранные языки (письменная часть), информатика; 20 июня — математика базового и профильного уровней;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23 июня — все учебные предметы. </w:t>
      </w:r>
    </w:p>
    <w:p w:rsidR="00FC572D" w:rsidRPr="00FC572D" w:rsidRDefault="00FC572D" w:rsidP="00FC572D">
      <w:pPr>
        <w:numPr>
          <w:ilvl w:val="0"/>
          <w:numId w:val="12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Пересдачи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3 июля — письменная часть иностранных языков, информатика, обществознание, русский язык, физика, химия;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4 июля — биология, география, математика, устная часть по иностранным языкам, история и литература. 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Выпускники прошлых лет сдают ЕГЭ в досрочный период и (или) в резервные сроки основного периода.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выпускники текущего года – в основные сроки основного периода или в досрочный период по желанию. Выпускники, у которых совпали сроки проведения экзаменов по отдельным учебным предметам, также могут сдать их в резервные дни.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обучающихся, экстернов, обучающихся по образовательным программам среднего профессионального образования, а также обучающихся, получающих среднее общее образование в иностранных образовательных организациях, экзамены по их желанию могут проводиться в досрочный период.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подачи заявлений об участии в экзаменах и заявлений об участии в ЕГЭ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на участие в ЕГЭ 2025 года можно подать 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1 февраля 2025 года включительно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Заявления подаются обучающимися и выпускниками прошлых лет лично на основании документа, удостоверяющего их личность, или их родителями (законными представителями) на основании документа, удостоверяющего их личность, или уполномоченными лицами на основании удостоверяющего личность документа и доверенности.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и выпускники прошлых лет с ограниченными возможностями здоровья при подаче заявления должны предъявить копию рекомендаций психолого-медико-педагогической комиссии, а участники экзаменов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учреждением медико-социальной экспертизы, для организации экзаменов в условиях, учитывающих состояние их здоровья, особенности психофизического развития.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Выпускники прошлых лет при подаче заявления должны предъявить оригиналы документов об образовании или их заверенные копии. Оригинал или копия иностранного документа об образовании предъявляется с заверенным в установленном порядке переводом с иностранного языка.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обучающиеся по образовательным программам среднего профессионального образования, и обучающиеся, получающие среднее общее образование в иностранных образовательных организациях, при подаче заявления предъявляют справку из своей образовательной организации,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справки предъявляется обучающимся, получающим среднее общее образование в иностранной образовательной организации, с заверенным в установленном порядке переводом с иностранного языка.</w:t>
      </w:r>
    </w:p>
    <w:p w:rsidR="00FC572D" w:rsidRPr="00FC572D" w:rsidRDefault="00FC572D" w:rsidP="00FC572D">
      <w:pPr>
        <w:numPr>
          <w:ilvl w:val="0"/>
          <w:numId w:val="13"/>
        </w:numPr>
        <w:spacing w:before="90" w:after="21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Сроки, места и порядок информирования о результатах экзаменов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ГИА-11 признаются удовлетворительными в случае, если участник ГИА-11 по обязательным учебным предметам набрал количество баллов не ниже минимального, определяемого </w:t>
      </w:r>
      <w:proofErr w:type="spellStart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Рособрнадзором</w:t>
      </w:r>
      <w:proofErr w:type="spellEnd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получил отметку не ниже удовлетворительной. 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Пересдача неудовлетворительного результата экзамена в текущем учебном году предусмотрена только 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обязательным учебным предметам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по учебным </w:t>
      </w:r>
      <w:proofErr w:type="gramStart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  по</w:t>
      </w:r>
      <w:proofErr w:type="gramEnd"/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выбору – </w:t>
      </w: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только через год</w:t>
      </w:r>
      <w:r w:rsidRPr="00FC572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обработки бланков ЕГЭ и ГВЭ, а также проверка предметными комиссиями ответов на задания экзаменационной работы с развернутым ответом, ответов на задания текстов, тем, заданий, билетов ГВЭ.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C572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Основной период ГИА-11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7"/>
        <w:gridCol w:w="7337"/>
      </w:tblGrid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по математике базового уровня</w:t>
            </w:r>
          </w:p>
        </w:tc>
        <w:tc>
          <w:tcPr>
            <w:tcW w:w="73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трех календарных дней после проведения экзамена</w:t>
            </w:r>
          </w:p>
        </w:tc>
      </w:tr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по математике профильного уровня, ГВЭ по математике</w:t>
            </w:r>
          </w:p>
        </w:tc>
        <w:tc>
          <w:tcPr>
            <w:tcW w:w="73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четырех календарных дней после проведения экзамена</w:t>
            </w:r>
          </w:p>
        </w:tc>
      </w:tr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и ГВЭ по русскому языку</w:t>
            </w:r>
          </w:p>
        </w:tc>
        <w:tc>
          <w:tcPr>
            <w:tcW w:w="73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шести календарных дней после проведения экзамена</w:t>
            </w:r>
          </w:p>
        </w:tc>
      </w:tr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ЕГЭ и ГВЭ по учебным предметам по выбору</w:t>
            </w:r>
          </w:p>
        </w:tc>
        <w:tc>
          <w:tcPr>
            <w:tcW w:w="73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четырех календарных дней после проведения соответствующего экзамена</w:t>
            </w:r>
          </w:p>
        </w:tc>
      </w:tr>
    </w:tbl>
    <w:p w:rsidR="00FC572D" w:rsidRPr="00FC572D" w:rsidRDefault="00FC572D" w:rsidP="00FC572D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72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Досрочный и дополнительный периоды ГИА-11, а также резервные сроки каждого из периодов проведения экзаменов</w:t>
      </w:r>
    </w:p>
    <w:tbl>
      <w:tblPr>
        <w:tblW w:w="145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7"/>
        <w:gridCol w:w="7371"/>
      </w:tblGrid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и ГВЭ по всем предметам</w:t>
            </w:r>
          </w:p>
        </w:tc>
        <w:tc>
          <w:tcPr>
            <w:tcW w:w="73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трех календарных дней после проведения соответствующего экзамена</w:t>
            </w:r>
          </w:p>
        </w:tc>
      </w:tr>
    </w:tbl>
    <w:p w:rsidR="00FC572D" w:rsidRPr="00FC572D" w:rsidRDefault="00FC572D" w:rsidP="00FC572D">
      <w:pPr>
        <w:spacing w:before="270" w:after="150" w:line="359" w:lineRule="atLeast"/>
        <w:outlineLvl w:val="2"/>
        <w:rPr>
          <w:rFonts w:eastAsia="Times New Roman" w:cs="Times New Roman"/>
          <w:b/>
          <w:bCs/>
          <w:sz w:val="27"/>
          <w:szCs w:val="27"/>
          <w:lang w:eastAsia="ru-RU"/>
        </w:rPr>
      </w:pPr>
      <w:r w:rsidRPr="00FC572D">
        <w:rPr>
          <w:rFonts w:ascii="Montserrat" w:eastAsia="Times New Roman" w:hAnsi="Montserrat" w:cs="Times New Roman"/>
          <w:b/>
          <w:bCs/>
          <w:sz w:val="27"/>
          <w:szCs w:val="27"/>
          <w:lang w:eastAsia="ru-RU"/>
        </w:rPr>
        <w:t>Утверждение результатов экзаменов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7"/>
        <w:gridCol w:w="7337"/>
      </w:tblGrid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и ГВЭ по всем предметам</w:t>
            </w:r>
          </w:p>
        </w:tc>
        <w:tc>
          <w:tcPr>
            <w:tcW w:w="73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одного рабочего дня, следующего за днем получения результатов централизованной проверки экзаменационных работ ЕГЭ, результатов проверки экзаменационных работ ГВЭ</w:t>
            </w:r>
          </w:p>
        </w:tc>
      </w:tr>
      <w:tr w:rsidR="00FC572D" w:rsidRPr="00FC572D" w:rsidTr="00FC572D">
        <w:tc>
          <w:tcPr>
            <w:tcW w:w="72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итогам перепроверки экзаменационных работ</w:t>
            </w:r>
          </w:p>
        </w:tc>
        <w:tc>
          <w:tcPr>
            <w:tcW w:w="73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двух рабочих дней, следующих за днем получения результатов перепроверки экзаменационных работ</w:t>
            </w:r>
          </w:p>
        </w:tc>
      </w:tr>
    </w:tbl>
    <w:p w:rsidR="00FC572D" w:rsidRPr="00FC572D" w:rsidRDefault="00FC572D" w:rsidP="00FC572D">
      <w:pPr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sz w:val="27"/>
          <w:szCs w:val="27"/>
          <w:lang w:eastAsia="ru-RU"/>
        </w:rPr>
      </w:pPr>
      <w:r w:rsidRPr="00FC572D">
        <w:rPr>
          <w:rFonts w:ascii="Montserrat" w:eastAsia="Times New Roman" w:hAnsi="Montserrat" w:cs="Times New Roman"/>
          <w:b/>
          <w:bCs/>
          <w:sz w:val="27"/>
          <w:szCs w:val="27"/>
          <w:lang w:eastAsia="ru-RU"/>
        </w:rPr>
        <w:t>Ознакомление участников экзамена с утвержденными результатами экзаменов</w:t>
      </w:r>
    </w:p>
    <w:tbl>
      <w:tblPr>
        <w:tblW w:w="145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5"/>
        <w:gridCol w:w="7513"/>
      </w:tblGrid>
      <w:tr w:rsidR="00FC572D" w:rsidRPr="00FC572D" w:rsidTr="00FC572D">
        <w:tc>
          <w:tcPr>
            <w:tcW w:w="70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и ГВЭ по всем предметам</w:t>
            </w:r>
          </w:p>
        </w:tc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одного рабочего дня</w:t>
            </w:r>
          </w:p>
        </w:tc>
      </w:tr>
    </w:tbl>
    <w:p w:rsidR="00FC572D" w:rsidRPr="00FC572D" w:rsidRDefault="00FC572D" w:rsidP="00FC572D">
      <w:pPr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sz w:val="27"/>
          <w:szCs w:val="27"/>
          <w:lang w:eastAsia="ru-RU"/>
        </w:rPr>
      </w:pPr>
      <w:r w:rsidRPr="00FC572D">
        <w:rPr>
          <w:rFonts w:ascii="Montserrat" w:eastAsia="Times New Roman" w:hAnsi="Montserrat" w:cs="Times New Roman"/>
          <w:b/>
          <w:bCs/>
          <w:sz w:val="27"/>
          <w:szCs w:val="27"/>
          <w:lang w:eastAsia="ru-RU"/>
        </w:rPr>
        <w:t>Официальный день объявления результатов экзаменов</w:t>
      </w:r>
    </w:p>
    <w:tbl>
      <w:tblPr>
        <w:tblW w:w="145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5"/>
        <w:gridCol w:w="7513"/>
      </w:tblGrid>
      <w:tr w:rsidR="00FC572D" w:rsidRPr="00FC572D" w:rsidTr="00FC572D">
        <w:tc>
          <w:tcPr>
            <w:tcW w:w="70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и ГВЭ по всем предметам</w:t>
            </w:r>
          </w:p>
        </w:tc>
        <w:tc>
          <w:tcPr>
            <w:tcW w:w="7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572D" w:rsidRPr="00FC572D" w:rsidRDefault="00FC572D" w:rsidP="00FC572D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7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ознакомления участников экзамена с утвержденными результатов</w:t>
            </w:r>
          </w:p>
        </w:tc>
      </w:tr>
    </w:tbl>
    <w:p w:rsidR="00C77FE3" w:rsidRDefault="00C77FE3" w:rsidP="00FC572D">
      <w:pPr>
        <w:spacing w:before="300" w:after="210" w:line="479" w:lineRule="atLeast"/>
        <w:outlineLvl w:val="1"/>
        <w:rPr>
          <w:rFonts w:eastAsia="Times New Roman" w:cs="Times New Roman"/>
          <w:b/>
          <w:bCs/>
          <w:sz w:val="36"/>
          <w:szCs w:val="36"/>
          <w:lang w:eastAsia="ru-RU"/>
        </w:rPr>
      </w:pPr>
    </w:p>
    <w:p w:rsidR="00FC572D" w:rsidRPr="00FC572D" w:rsidRDefault="00FC572D" w:rsidP="00FC572D">
      <w:pPr>
        <w:spacing w:before="300" w:after="210" w:line="479" w:lineRule="atLeast"/>
        <w:outlineLvl w:val="1"/>
        <w:rPr>
          <w:rFonts w:ascii="Montserrat" w:eastAsia="Times New Roman" w:hAnsi="Montserrat" w:cs="Times New Roman"/>
          <w:b/>
          <w:bCs/>
          <w:sz w:val="36"/>
          <w:szCs w:val="36"/>
          <w:lang w:eastAsia="ru-RU"/>
        </w:rPr>
      </w:pPr>
      <w:bookmarkStart w:id="0" w:name="_GoBack"/>
      <w:bookmarkEnd w:id="0"/>
      <w:r w:rsidRPr="00FC572D">
        <w:rPr>
          <w:rFonts w:ascii="Montserrat" w:eastAsia="Times New Roman" w:hAnsi="Montserrat" w:cs="Times New Roman"/>
          <w:b/>
          <w:bCs/>
          <w:sz w:val="36"/>
          <w:szCs w:val="36"/>
          <w:lang w:eastAsia="ru-RU"/>
        </w:rPr>
        <w:lastRenderedPageBreak/>
        <w:t>Открытый банк заданий:</w:t>
      </w:r>
    </w:p>
    <w:p w:rsidR="00FC572D" w:rsidRPr="00FC572D" w:rsidRDefault="00FC572D" w:rsidP="00FC572D">
      <w:pPr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sz w:val="27"/>
          <w:szCs w:val="27"/>
          <w:lang w:eastAsia="ru-RU"/>
        </w:rPr>
      </w:pPr>
      <w:hyperlink r:id="rId16" w:tgtFrame="_blank" w:history="1">
        <w:r w:rsidRPr="00FC572D">
          <w:rPr>
            <w:rFonts w:ascii="Montserrat" w:eastAsia="Times New Roman" w:hAnsi="Montserrat" w:cs="Times New Roman"/>
            <w:b/>
            <w:bCs/>
            <w:color w:val="306AFD"/>
            <w:sz w:val="27"/>
            <w:szCs w:val="27"/>
            <w:lang w:eastAsia="ru-RU"/>
          </w:rPr>
          <w:t>https://ege.fipi.ru/bank/</w:t>
        </w:r>
      </w:hyperlink>
    </w:p>
    <w:sectPr w:rsidR="00FC572D" w:rsidRPr="00FC572D" w:rsidSect="00FC572D">
      <w:pgSz w:w="16838" w:h="11906" w:orient="landscape"/>
      <w:pgMar w:top="1701" w:right="1134" w:bottom="850" w:left="1134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543" w:rsidRDefault="00850543" w:rsidP="00FC572D">
      <w:pPr>
        <w:spacing w:after="0" w:line="240" w:lineRule="auto"/>
      </w:pPr>
      <w:r>
        <w:separator/>
      </w:r>
    </w:p>
  </w:endnote>
  <w:endnote w:type="continuationSeparator" w:id="0">
    <w:p w:rsidR="00850543" w:rsidRDefault="00850543" w:rsidP="00FC5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543" w:rsidRDefault="00850543" w:rsidP="00FC572D">
      <w:pPr>
        <w:spacing w:after="0" w:line="240" w:lineRule="auto"/>
      </w:pPr>
      <w:r>
        <w:separator/>
      </w:r>
    </w:p>
  </w:footnote>
  <w:footnote w:type="continuationSeparator" w:id="0">
    <w:p w:rsidR="00850543" w:rsidRDefault="00850543" w:rsidP="00FC5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484F"/>
    <w:multiLevelType w:val="multilevel"/>
    <w:tmpl w:val="A77E0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AE4DF3"/>
    <w:multiLevelType w:val="multilevel"/>
    <w:tmpl w:val="699CD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80472D"/>
    <w:multiLevelType w:val="multilevel"/>
    <w:tmpl w:val="881CF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5C363D"/>
    <w:multiLevelType w:val="multilevel"/>
    <w:tmpl w:val="F3B2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5B1FF0"/>
    <w:multiLevelType w:val="multilevel"/>
    <w:tmpl w:val="FF261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FDB783E"/>
    <w:multiLevelType w:val="multilevel"/>
    <w:tmpl w:val="5E2C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5D42806"/>
    <w:multiLevelType w:val="multilevel"/>
    <w:tmpl w:val="3FC27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8535E1E"/>
    <w:multiLevelType w:val="multilevel"/>
    <w:tmpl w:val="FC981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6C7283"/>
    <w:multiLevelType w:val="multilevel"/>
    <w:tmpl w:val="A1D60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2152892"/>
    <w:multiLevelType w:val="multilevel"/>
    <w:tmpl w:val="51E63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787CF6"/>
    <w:multiLevelType w:val="multilevel"/>
    <w:tmpl w:val="9C3E6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B173ADB"/>
    <w:multiLevelType w:val="multilevel"/>
    <w:tmpl w:val="5F14F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A26403"/>
    <w:multiLevelType w:val="multilevel"/>
    <w:tmpl w:val="2800E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02111BF"/>
    <w:multiLevelType w:val="multilevel"/>
    <w:tmpl w:val="18722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7E22575"/>
    <w:multiLevelType w:val="multilevel"/>
    <w:tmpl w:val="6AA82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C093B42"/>
    <w:multiLevelType w:val="multilevel"/>
    <w:tmpl w:val="3F4C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14"/>
  </w:num>
  <w:num w:numId="3">
    <w:abstractNumId w:val="8"/>
  </w:num>
  <w:num w:numId="4">
    <w:abstractNumId w:val="3"/>
  </w:num>
  <w:num w:numId="5">
    <w:abstractNumId w:val="11"/>
  </w:num>
  <w:num w:numId="6">
    <w:abstractNumId w:val="5"/>
  </w:num>
  <w:num w:numId="7">
    <w:abstractNumId w:val="7"/>
  </w:num>
  <w:num w:numId="8">
    <w:abstractNumId w:val="15"/>
  </w:num>
  <w:num w:numId="9">
    <w:abstractNumId w:val="10"/>
  </w:num>
  <w:num w:numId="10">
    <w:abstractNumId w:val="0"/>
  </w:num>
  <w:num w:numId="11">
    <w:abstractNumId w:val="13"/>
  </w:num>
  <w:num w:numId="12">
    <w:abstractNumId w:val="12"/>
  </w:num>
  <w:num w:numId="13">
    <w:abstractNumId w:val="4"/>
  </w:num>
  <w:num w:numId="14">
    <w:abstractNumId w:val="1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77"/>
    <w:rsid w:val="00083316"/>
    <w:rsid w:val="00850543"/>
    <w:rsid w:val="00855277"/>
    <w:rsid w:val="00C77FE3"/>
    <w:rsid w:val="00FC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4ECE7"/>
  <w15:chartTrackingRefBased/>
  <w15:docId w15:val="{9AB87FF0-F091-4BA6-8049-E623A8773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57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C572D"/>
  </w:style>
  <w:style w:type="paragraph" w:styleId="a5">
    <w:name w:val="footer"/>
    <w:basedOn w:val="a"/>
    <w:link w:val="a6"/>
    <w:uiPriority w:val="99"/>
    <w:unhideWhenUsed/>
    <w:rsid w:val="00FC57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C5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9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6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379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3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88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1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10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90aar2alo.xn--p1ai/wp-content/uploads/2018/01/1.-%D0%90%D0%BB%D0%B3%D0%BE%D1%80%D0%B8%D1%82%D0%BC-%D0%BE%D0%B1%D1%80%D0%B0%D1%89%D0%B5%D0%BD%D0%B8%D1%8F-%D0%93%D0%98%D0%90-%D0%B2-%D1%84%D0%BE%D1%80%D0%BC%D0%B5-%D0%95%D0%93%D0%AD.pdf" TargetMode="External"/><Relationship Id="rId13" Type="http://schemas.openxmlformats.org/officeDocument/2006/relationships/hyperlink" Target="http://www.ege.edu.ru/ru/main/information_materials/plak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karovskayasch82.gosuslugi.ru/netcat_files/userfiles/Poryadok_provedeniya_GIA_po_OP_SOO.pdf" TargetMode="External"/><Relationship Id="rId12" Type="http://schemas.openxmlformats.org/officeDocument/2006/relationships/hyperlink" Target="http://www.ege.edu.ru/ru/main/information_materials/vid_pap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ge.fipi.ru/bank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playlist?list=PLr3fDr4EMQM5YA0hz-sn9LnbNCGkD-VM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ipi.ru/trensborniki-OVZ" TargetMode="External"/><Relationship Id="rId10" Type="http://schemas.openxmlformats.org/officeDocument/2006/relationships/hyperlink" Target="http://xn--90aar2alo.xn--p1ai/wp-content/uploads/2018/01/3.-%D0%90%D0%BB%D0%B3%D0%BE%D1%80%D0%B8%D1%82%D0%BC-%D0%BE%D0%B1%D1%80%D0%B0%D1%89%D0%B5%D0%BD%D0%B8%D1%8F-%D0%93%D0%98%D0%90-%D0%B2-%D1%84%D0%BE%D1%80%D0%BC%D0%B5-%D0%95%D0%93%D0%AD-%D0%B2-%D0%9F%D0%9F%D0%AD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90aar2alo.xn--p1ai/wp-content/uploads/2018/01/2.-%D0%90%D0%BB%D0%B3%D0%BE%D1%80%D0%B8%D1%82%D0%BC-%D0%BE%D0%B1%D1%80%D0%B0%D1%89%D0%B5%D0%BD%D0%B8%D1%8F-%D0%93%D0%98%D0%90-9.pdf" TargetMode="External"/><Relationship Id="rId14" Type="http://schemas.openxmlformats.org/officeDocument/2006/relationships/hyperlink" Target="http://www.fipi.ru/ege-i-gve-11/demoversii-specifikacii-kodifikato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1438</Words>
  <Characters>8197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2024-12-24T11:58:00Z</dcterms:created>
  <dcterms:modified xsi:type="dcterms:W3CDTF">2024-12-24T12:09:00Z</dcterms:modified>
</cp:coreProperties>
</file>